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RIDINGS BARRY W</w:t>
              </w:r>
            </w:hyperlink>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Safehold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00" w:type="dxa"/>
            <w:vAlign w:val="bottom"/>
            <w:tcBorders>
              <w:bottom w:val="single" w:sz="8" w:color="0000EE"/>
            </w:tcBorders>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7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6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40" w:type="dxa"/>
            <w:vAlign w:val="bottom"/>
            <w:tcBorders>
              <w:top w:val="single" w:sz="8" w:color="EEEEEE"/>
            </w:tcBorders>
            <w:vMerge w:val="restart"/>
          </w:tcPr>
          <w:p>
            <w:pPr>
              <w:ind w:left="5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07/15/2025</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1114 AVE OF THE AMERICAS 39TH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07/15/2025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33</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7"/>
              <w:spacing w:after="0"/>
              <w:rPr>
                <w:sz w:val="20"/>
                <w:szCs w:val="20"/>
                <w:color w:val="auto"/>
              </w:rPr>
            </w:pPr>
            <w:r>
              <w:rPr>
                <w:rFonts w:ascii="Times New Roman" w:cs="Times New Roman" w:eastAsia="Times New Roman" w:hAnsi="Times New Roman"/>
                <w:sz w:val="17"/>
                <w:szCs w:val="17"/>
                <w:color w:val="0000FF"/>
              </w:rPr>
              <w:t>52,819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4,665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1,775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1,775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15, 2025, the Reporting Person acquired 33 Common Stock Equivalents (CSEs) in accordance with the provisions of the Non-Employee Directors' Deferral Plan (Plan). Under the Plan, as dividends are declared and paid on Safehold Inc. common stock, the Reporting Person's holdings of outstanding CSEs are credited with additional CSEs based on the amount of the dividend and the value of a share of Safehold Inc. Common Stock on the dividend date. Each CSE is convertible on a one-for-one basis into shares of Safehold Inc. common stock.</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Austin Lee, as Attorney-in- </w:t>
      </w:r>
      <w:r>
        <w:rPr>
          <w:rFonts w:ascii="Times New Roman" w:cs="Times New Roman" w:eastAsia="Times New Roman" w:hAnsi="Times New Roman"/>
          <w:sz w:val="33"/>
          <w:szCs w:val="33"/>
          <w:color w:val="0000FF"/>
          <w:vertAlign w:val="subscript"/>
        </w:rPr>
        <w:t>07/17/2025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Barry Ridings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44258"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2025-07-17T07:32:55Z</dcterms:created>
  <dcterms:modified xsi:type="dcterms:W3CDTF">2025-07-17T07:32:55Z</dcterms:modified>
</cp:coreProperties>
</file>