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-215900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2020"/>
        <w:spacing w:after="0" w:line="235"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June 4, 2025</w:t>
      </w:r>
    </w:p>
    <w:p>
      <w:pPr>
        <w:spacing w:after="0" w:line="2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Safehold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772" w:right="1440" w:bottom="1440" w:gutter="0" w:footer="0" w:header="0"/>
        </w:sectPr>
      </w:pPr>
    </w:p>
    <w:p>
      <w:pPr>
        <w:spacing w:after="0" w:line="242"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001-15371</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95-6881527</w:t>
      </w:r>
    </w:p>
    <w:p>
      <w:pPr>
        <w:spacing w:after="0" w:line="48" w:lineRule="exact"/>
        <w:rPr>
          <w:sz w:val="24"/>
          <w:szCs w:val="24"/>
          <w:color w:val="auto"/>
        </w:rPr>
      </w:pPr>
    </w:p>
    <w:p>
      <w:pPr>
        <w:sectPr>
          <w:pgSz w:w="11900" w:h="16838" w:orient="portrait"/>
          <w:cols w:equalWidth="0" w:num="3">
            <w:col w:w="3420" w:space="720"/>
            <w:col w:w="2320" w:space="720"/>
            <w:col w:w="1839"/>
          </w:cols>
          <w:pgMar w:left="1440" w:top="772" w:right="1440"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6"/>
          <w:szCs w:val="16"/>
          <w:color w:val="auto"/>
        </w:rPr>
        <w:t>(Commission File</w:t>
      </w:r>
    </w:p>
    <w:p>
      <w:pPr>
        <w:spacing w:after="0" w:line="2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color w:val="auto"/>
        </w:rPr>
        <w:t>Number)</w:t>
      </w:r>
    </w:p>
    <w:p>
      <w:pPr>
        <w:spacing w:after="0" w:line="20" w:lineRule="exact"/>
        <w:rPr>
          <w:sz w:val="24"/>
          <w:szCs w:val="24"/>
          <w:color w:val="auto"/>
        </w:rPr>
      </w:pPr>
      <w:r>
        <w:rPr>
          <w:sz w:val="24"/>
          <w:szCs w:val="24"/>
          <w:color w:val="auto"/>
        </w:rPr>
        <w:br w:type="column"/>
      </w:r>
    </w:p>
    <w:p>
      <w:pPr>
        <w:jc w:val="center"/>
        <w:ind w:right="699"/>
        <w:spacing w:after="0"/>
        <w:rPr>
          <w:sz w:val="20"/>
          <w:szCs w:val="20"/>
          <w:color w:val="auto"/>
        </w:rPr>
      </w:pPr>
      <w:r>
        <w:rPr>
          <w:rFonts w:ascii="Times New Roman" w:cs="Times New Roman" w:eastAsia="Times New Roman" w:hAnsi="Times New Roman"/>
          <w:sz w:val="16"/>
          <w:szCs w:val="16"/>
          <w:color w:val="auto"/>
        </w:rPr>
        <w:t>(IRS Employer</w:t>
      </w:r>
    </w:p>
    <w:p>
      <w:pPr>
        <w:spacing w:after="0" w:line="2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200" w:lineRule="exact"/>
        <w:rPr>
          <w:sz w:val="24"/>
          <w:szCs w:val="24"/>
          <w:color w:val="auto"/>
        </w:rPr>
      </w:pPr>
    </w:p>
    <w:p>
      <w:pPr>
        <w:sectPr>
          <w:pgSz w:w="11900" w:h="16838" w:orient="portrait"/>
          <w:cols w:equalWidth="0" w:num="3">
            <w:col w:w="3180" w:space="720"/>
            <w:col w:w="2200" w:space="720"/>
            <w:col w:w="2199"/>
          </w:cols>
          <w:pgMar w:left="1440" w:top="772" w:right="1440" w:bottom="1440" w:gutter="0" w:footer="0" w:header="0"/>
          <w:type w:val="continuous"/>
        </w:sectPr>
      </w:pPr>
    </w:p>
    <w:p>
      <w:pPr>
        <w:spacing w:after="0" w:line="32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5"/>
          <w:szCs w:val="15"/>
          <w:b w:val="1"/>
          <w:bCs w:val="1"/>
          <w:color w:val="auto"/>
        </w:rPr>
        <w:t>1114 Avenue of the Americas</w:t>
      </w:r>
    </w:p>
    <w:p>
      <w:pPr>
        <w:sectPr>
          <w:pgSz w:w="11900" w:h="16838" w:orient="portrait"/>
          <w:cols w:equalWidth="0" w:num="1">
            <w:col w:w="9019"/>
          </w:cols>
          <w:pgMar w:left="1440" w:top="772" w:right="1440" w:bottom="1440" w:gutter="0" w:footer="0" w:header="0"/>
          <w:type w:val="continuous"/>
        </w:sectPr>
      </w:pPr>
    </w:p>
    <w:p>
      <w:pPr>
        <w:spacing w:after="0" w:line="57"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39th Floor</w:t>
      </w:r>
    </w:p>
    <w:p>
      <w:pPr>
        <w:spacing w:after="0" w:line="2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New York  ,  NY</w:t>
      </w:r>
    </w:p>
    <w:p>
      <w:pPr>
        <w:spacing w:after="0" w:line="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10036</w:t>
      </w:r>
    </w:p>
    <w:p>
      <w:pPr>
        <w:spacing w:after="0" w:line="28"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5800" w:space="720"/>
            <w:col w:w="2499"/>
          </w:cols>
          <w:pgMar w:left="1440" w:top="772" w:right="1440"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930-9400</w:t>
      </w:r>
    </w:p>
    <w:p>
      <w:pPr>
        <w:spacing w:after="0" w:line="5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13" w:lineRule="exact"/>
        <w:rPr>
          <w:sz w:val="24"/>
          <w:szCs w:val="24"/>
          <w:color w:val="auto"/>
        </w:rPr>
      </w:pPr>
    </w:p>
    <w:p>
      <w:pPr>
        <w:ind w:left="60" w:right="15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1" w:lineRule="exact"/>
        <w:rPr>
          <w:sz w:val="24"/>
          <w:szCs w:val="24"/>
          <w:color w:val="auto"/>
        </w:rPr>
      </w:pPr>
    </w:p>
    <w:p>
      <w:pPr>
        <w:ind w:left="240" w:hanging="190"/>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240" w:hanging="190"/>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240" w:hanging="190"/>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240" w:hanging="190"/>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4"/>
          <w:szCs w:val="24"/>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4" w:lineRule="exact"/>
        <w:rPr>
          <w:sz w:val="24"/>
          <w:szCs w:val="24"/>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260" w:type="dxa"/>
            <w:vAlign w:val="bottom"/>
            <w:vMerge w:val="continue"/>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SAFE</w:t>
            </w:r>
          </w:p>
        </w:tc>
        <w:tc>
          <w:tcPr>
            <w:tcW w:w="240" w:type="dxa"/>
            <w:vAlign w:val="bottom"/>
            <w:vMerge w:val="continue"/>
          </w:tcPr>
          <w:p>
            <w:pPr>
              <w:spacing w:after="0"/>
              <w:rPr>
                <w:sz w:val="17"/>
                <w:szCs w:val="17"/>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NYSE</w:t>
            </w:r>
          </w:p>
        </w:tc>
        <w:tc>
          <w:tcPr>
            <w:tcW w:w="0" w:type="dxa"/>
            <w:vAlign w:val="bottom"/>
          </w:tcPr>
          <w:p>
            <w:pPr>
              <w:spacing w:after="0"/>
              <w:rPr>
                <w:sz w:val="1"/>
                <w:szCs w:val="1"/>
                <w:color w:val="auto"/>
              </w:rPr>
            </w:pPr>
          </w:p>
        </w:tc>
      </w:tr>
      <w:tr>
        <w:trPr>
          <w:trHeight w:val="113"/>
        </w:trPr>
        <w:tc>
          <w:tcPr>
            <w:tcW w:w="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0"/>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72" w:right="1440" w:bottom="1440" w:gutter="0" w:footer="0" w:header="0"/>
          <w:type w:val="continuous"/>
        </w:sectPr>
      </w:pPr>
    </w:p>
    <w:bookmarkStart w:id="1" w:name="page2"/>
    <w:bookmarkEnd w:id="1"/>
    <w:p>
      <w:pPr>
        <w:ind w:left="1340" w:right="7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212529"/>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June 4, 2025, Safehold Inc. (the “Company”) appointed Christopher Uhlick, as Chief Accounting Officer of the Company effective July 7, 2025 (the “Effective Date”), succeeding Brett Asnas as principal accounting officer of the Company. As of the Effective Date, Brett Asnas will continue to serve as the Company’s Chief Financial Officer and principal financial officer.</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Mr. Uhlick, 37, previously served as Senior Vice President, Accounting Policy &amp; Financial Reporting of SL Green Realty Corp. since 2021. He also served as Senior Manager of Financial Reporting of W.P. Carey, Inc. from 2017 to 2021. Mr. Uhlick began his career at Ernst &amp; Young in 2011 and remained there until 2017. Mr. Uhlick is a Certified Public Accountant in the state of New York and holds a B.B.A and M.B.A from Pace University.</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Mr. Uhlick has no family relationships with any director, executive officer or person nominated or chosen by the Company to become a director or executive officer of the Company, and there is no arrangement or understanding between Mr. Uhlick and any other person pursuant to which Mr. Uhlick was selected as an officer. Mr. Uhlick is not a party to any transaction required to be disclosed pursuant to Item 404(a) of Regulation S-K.</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Mr. Uhlick will receive an annual base salary of $270,000 and he will be eligible for an annual bonus under the Company’s incentive compensation program. In addition, on the Effective Date, Mr. Uhlick will be granted a one-time award of $125,000 of restricted stock units under the Company’s Amended and Restated 2009 Long-Term Incentive Plan, which will cliff vest on March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1034415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Safehold Inc.</w:t>
            </w:r>
          </w:p>
        </w:tc>
      </w:tr>
      <w:tr>
        <w:trPr>
          <w:trHeight w:val="43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10, 2025</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BRETT ASNAS</w:t>
            </w:r>
          </w:p>
        </w:tc>
      </w:tr>
      <w:tr>
        <w:trPr>
          <w:trHeight w:val="189"/>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36"/>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235"/>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2025-06-10T15:06:46Z</dcterms:created>
  <dcterms:modified xsi:type="dcterms:W3CDTF">2025-06-10T15:06:46Z</dcterms:modified>
</cp:coreProperties>
</file>