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5"/>
          <w:szCs w:val="15"/>
          <w:b w:val="1"/>
          <w:bCs w:val="1"/>
          <w:color w:val="auto"/>
        </w:rPr>
        <w:t>UNITED STATES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SECURITIES AND EXCHANGE COMMISSION</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SCHEDULE 14A</w:t>
      </w:r>
    </w:p>
    <w:p>
      <w:pPr>
        <w:spacing w:after="0" w:line="194" w:lineRule="exact"/>
        <w:rPr>
          <w:sz w:val="24"/>
          <w:szCs w:val="24"/>
          <w:color w:val="auto"/>
        </w:rPr>
      </w:pPr>
    </w:p>
    <w:p>
      <w:pPr>
        <w:jc w:val="center"/>
        <w:ind w:right="-119"/>
        <w:spacing w:after="0"/>
        <w:rPr>
          <w:sz w:val="20"/>
          <w:szCs w:val="20"/>
          <w:color w:val="auto"/>
        </w:rPr>
      </w:pPr>
      <w:r>
        <w:rPr>
          <w:rFonts w:ascii="Arial" w:cs="Arial" w:eastAsia="Arial" w:hAnsi="Arial"/>
          <w:sz w:val="15"/>
          <w:szCs w:val="15"/>
          <w:color w:val="auto"/>
        </w:rPr>
        <w:t>Proxy Statement Pursuant to Section 14(a) of</w:t>
      </w:r>
    </w:p>
    <w:p>
      <w:pPr>
        <w:spacing w:after="0" w:line="17" w:lineRule="exact"/>
        <w:rPr>
          <w:sz w:val="24"/>
          <w:szCs w:val="24"/>
          <w:color w:val="auto"/>
        </w:rPr>
      </w:pPr>
    </w:p>
    <w:p>
      <w:pPr>
        <w:jc w:val="center"/>
        <w:ind w:right="-119"/>
        <w:spacing w:after="0"/>
        <w:tabs>
          <w:tab w:leader="none" w:pos="160" w:val="left"/>
        </w:tabs>
        <w:rPr>
          <w:sz w:val="20"/>
          <w:szCs w:val="20"/>
          <w:color w:val="auto"/>
        </w:rPr>
      </w:pPr>
      <w:r>
        <w:rPr>
          <w:rFonts w:ascii="Arial" w:cs="Arial" w:eastAsia="Arial" w:hAnsi="Arial"/>
          <w:sz w:val="14"/>
          <w:szCs w:val="14"/>
          <w:color w:val="auto"/>
        </w:rPr>
        <w:t>the Securities Exchange Act of 1934 (Amendment No.</w:t>
      </w:r>
      <w:r>
        <w:rPr>
          <w:sz w:val="20"/>
          <w:szCs w:val="20"/>
          <w:color w:val="auto"/>
        </w:rPr>
        <w:tab/>
      </w:r>
      <w:r>
        <w:rPr>
          <w:rFonts w:ascii="Arial" w:cs="Arial" w:eastAsia="Arial" w:hAnsi="Arial"/>
          <w:sz w:val="12"/>
          <w:szCs w:val="12"/>
          <w:color w:val="auto"/>
        </w:rPr>
        <w:t>)</w:t>
      </w:r>
    </w:p>
    <w:p>
      <w:pPr>
        <w:spacing w:after="0" w:line="188" w:lineRule="exact"/>
        <w:rPr>
          <w:sz w:val="24"/>
          <w:szCs w:val="24"/>
          <w:color w:val="auto"/>
        </w:rPr>
      </w:pPr>
    </w:p>
    <w:p>
      <w:pPr>
        <w:spacing w:after="0"/>
        <w:rPr>
          <w:sz w:val="20"/>
          <w:szCs w:val="20"/>
          <w:color w:val="auto"/>
        </w:rPr>
      </w:pPr>
      <w:r>
        <w:rPr>
          <w:rFonts w:ascii="Arial" w:cs="Arial" w:eastAsia="Arial" w:hAnsi="Arial"/>
          <w:sz w:val="15"/>
          <w:szCs w:val="15"/>
          <w:color w:val="auto"/>
        </w:rPr>
        <w:t>Filed by the Registrant x</w:t>
      </w:r>
    </w:p>
    <w:p>
      <w:pPr>
        <w:spacing w:after="0" w:line="187"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pacing w:after="0" w:line="18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17"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7" w:lineRule="exact"/>
        <w:rPr>
          <w:rFonts w:ascii="Arial" w:cs="Arial" w:eastAsia="Arial" w:hAnsi="Arial"/>
          <w:sz w:val="15"/>
          <w:szCs w:val="15"/>
          <w:color w:val="auto"/>
        </w:rPr>
      </w:pPr>
    </w:p>
    <w:p>
      <w:pPr>
        <w:ind w:left="580" w:hanging="580"/>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7" w:lineRule="exact"/>
        <w:rPr>
          <w:rFonts w:ascii="Arial" w:cs="Arial" w:eastAsia="Arial" w:hAnsi="Arial"/>
          <w:sz w:val="15"/>
          <w:szCs w:val="15"/>
          <w:color w:val="auto"/>
        </w:rPr>
      </w:pPr>
    </w:p>
    <w:p>
      <w:pPr>
        <w:ind w:left="580" w:hanging="580"/>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Definitive Proxy Statement</w:t>
      </w:r>
    </w:p>
    <w:p>
      <w:pPr>
        <w:spacing w:after="0" w:line="7"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7"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Pursuant to §240.14a-12</w:t>
      </w:r>
    </w:p>
    <w:p>
      <w:pPr>
        <w:spacing w:after="0" w:line="177" w:lineRule="exact"/>
        <w:rPr>
          <w:sz w:val="24"/>
          <w:szCs w:val="24"/>
          <w:color w:val="auto"/>
        </w:rPr>
      </w:pPr>
    </w:p>
    <w:p>
      <w:pPr>
        <w:jc w:val="center"/>
        <w:ind w:right="-119"/>
        <w:spacing w:after="0"/>
        <w:rPr>
          <w:sz w:val="20"/>
          <w:szCs w:val="20"/>
          <w:color w:val="auto"/>
        </w:rPr>
      </w:pPr>
      <w:r>
        <w:rPr>
          <w:rFonts w:ascii="Arial" w:cs="Arial" w:eastAsia="Arial" w:hAnsi="Arial"/>
          <w:sz w:val="15"/>
          <w:szCs w:val="15"/>
          <w:color w:val="auto"/>
        </w:rPr>
        <w:t>ISTAR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72694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239395</wp:posOffset>
            </wp:positionV>
            <wp:extent cx="72694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spacing w:after="0" w:line="357" w:lineRule="exact"/>
        <w:rPr>
          <w:sz w:val="24"/>
          <w:szCs w:val="24"/>
          <w:color w:val="auto"/>
        </w:rPr>
      </w:pPr>
    </w:p>
    <w:p>
      <w:pPr>
        <w:jc w:val="center"/>
        <w:ind w:right="-119"/>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87"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17" w:lineRule="exact"/>
        <w:rPr>
          <w:sz w:val="24"/>
          <w:szCs w:val="24"/>
          <w:color w:val="auto"/>
        </w:rPr>
      </w:pPr>
    </w:p>
    <w:p>
      <w:pPr>
        <w:ind w:left="580" w:hanging="580"/>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No fee required.</w:t>
      </w:r>
    </w:p>
    <w:p>
      <w:pPr>
        <w:spacing w:after="0" w:line="7"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7" w:lineRule="exact"/>
        <w:rPr>
          <w:rFonts w:ascii="Arial" w:cs="Arial" w:eastAsia="Arial" w:hAnsi="Arial"/>
          <w:sz w:val="15"/>
          <w:szCs w:val="15"/>
          <w:color w:val="auto"/>
        </w:rPr>
      </w:pPr>
    </w:p>
    <w:p>
      <w:pPr>
        <w:ind w:left="1120" w:hanging="536"/>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188" w:lineRule="exact"/>
        <w:rPr>
          <w:rFonts w:ascii="Arial" w:cs="Arial" w:eastAsia="Arial" w:hAnsi="Arial"/>
          <w:sz w:val="15"/>
          <w:szCs w:val="15"/>
          <w:color w:val="auto"/>
        </w:rPr>
      </w:pPr>
    </w:p>
    <w:p>
      <w:pPr>
        <w:ind w:left="1120" w:hanging="536"/>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197" w:lineRule="exact"/>
        <w:rPr>
          <w:rFonts w:ascii="Arial" w:cs="Arial" w:eastAsia="Arial" w:hAnsi="Arial"/>
          <w:sz w:val="15"/>
          <w:szCs w:val="15"/>
          <w:color w:val="auto"/>
        </w:rPr>
      </w:pPr>
    </w:p>
    <w:p>
      <w:pPr>
        <w:ind w:left="1120" w:right="100" w:hanging="536"/>
        <w:spacing w:after="0" w:line="273" w:lineRule="auto"/>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57" w:lineRule="exact"/>
        <w:rPr>
          <w:rFonts w:ascii="Arial" w:cs="Arial" w:eastAsia="Arial" w:hAnsi="Arial"/>
          <w:sz w:val="15"/>
          <w:szCs w:val="15"/>
          <w:color w:val="auto"/>
        </w:rPr>
      </w:pPr>
    </w:p>
    <w:p>
      <w:pPr>
        <w:ind w:left="1120" w:hanging="536"/>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197" w:lineRule="exact"/>
        <w:rPr>
          <w:rFonts w:ascii="Arial" w:cs="Arial" w:eastAsia="Arial" w:hAnsi="Arial"/>
          <w:sz w:val="15"/>
          <w:szCs w:val="15"/>
          <w:color w:val="auto"/>
        </w:rPr>
      </w:pPr>
    </w:p>
    <w:p>
      <w:pPr>
        <w:ind w:left="1120" w:hanging="536"/>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86" w:lineRule="exact"/>
        <w:rPr>
          <w:rFonts w:ascii="Arial" w:cs="Arial" w:eastAsia="Arial" w:hAnsi="Arial"/>
          <w:sz w:val="15"/>
          <w:szCs w:val="15"/>
          <w:color w:val="auto"/>
        </w:rPr>
      </w:pPr>
    </w:p>
    <w:p>
      <w:pPr>
        <w:ind w:left="580" w:hanging="58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16" w:lineRule="exact"/>
        <w:rPr>
          <w:rFonts w:ascii="Arial" w:cs="Arial" w:eastAsia="Arial" w:hAnsi="Arial"/>
          <w:sz w:val="15"/>
          <w:szCs w:val="15"/>
          <w:color w:val="auto"/>
        </w:rPr>
      </w:pPr>
    </w:p>
    <w:p>
      <w:pPr>
        <w:ind w:left="580" w:hanging="580"/>
        <w:spacing w:after="0" w:line="249"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5"/>
          <w:szCs w:val="15"/>
          <w:color w:val="auto"/>
        </w:rPr>
      </w:pPr>
    </w:p>
    <w:p>
      <w:pPr>
        <w:ind w:left="1080" w:hanging="496"/>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188" w:lineRule="exact"/>
        <w:rPr>
          <w:rFonts w:ascii="Arial" w:cs="Arial" w:eastAsia="Arial" w:hAnsi="Arial"/>
          <w:sz w:val="15"/>
          <w:szCs w:val="15"/>
          <w:color w:val="auto"/>
        </w:rPr>
      </w:pPr>
    </w:p>
    <w:p>
      <w:pPr>
        <w:ind w:left="1080" w:hanging="496"/>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197" w:lineRule="exact"/>
        <w:rPr>
          <w:rFonts w:ascii="Arial" w:cs="Arial" w:eastAsia="Arial" w:hAnsi="Arial"/>
          <w:sz w:val="15"/>
          <w:szCs w:val="15"/>
          <w:color w:val="auto"/>
        </w:rPr>
      </w:pPr>
    </w:p>
    <w:p>
      <w:pPr>
        <w:ind w:left="1080" w:hanging="496"/>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197" w:lineRule="exact"/>
        <w:rPr>
          <w:rFonts w:ascii="Arial" w:cs="Arial" w:eastAsia="Arial" w:hAnsi="Arial"/>
          <w:sz w:val="15"/>
          <w:szCs w:val="15"/>
          <w:color w:val="auto"/>
        </w:rPr>
      </w:pPr>
    </w:p>
    <w:p>
      <w:pPr>
        <w:ind w:left="1080" w:hanging="496"/>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677545</wp:posOffset>
            </wp:positionH>
            <wp:positionV relativeFrom="paragraph">
              <wp:posOffset>125095</wp:posOffset>
            </wp:positionV>
            <wp:extent cx="65855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5585" cy="698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-109220</wp:posOffset>
            </wp:positionV>
            <wp:extent cx="65855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5585" cy="698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-344170</wp:posOffset>
            </wp:positionV>
            <wp:extent cx="65855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5585" cy="698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-579755</wp:posOffset>
            </wp:positionV>
            <wp:extent cx="65855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5585" cy="698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-1149985</wp:posOffset>
            </wp:positionV>
            <wp:extent cx="65639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3995" cy="698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-1384935</wp:posOffset>
            </wp:positionV>
            <wp:extent cx="65639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3995" cy="698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-1620520</wp:posOffset>
            </wp:positionV>
            <wp:extent cx="65639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3995" cy="698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-1969770</wp:posOffset>
            </wp:positionV>
            <wp:extent cx="656399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3995" cy="698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-2204720</wp:posOffset>
            </wp:positionV>
            <wp:extent cx="656399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3995" cy="698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300990</wp:posOffset>
            </wp:positionV>
            <wp:extent cx="7289800" cy="26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26670"/>
                    </a:xfrm>
                    <a:prstGeom prst="rect">
                      <a:avLst/>
                    </a:prstGeom>
                    <a:noFill/>
                  </pic:spPr>
                </pic:pic>
              </a:graphicData>
            </a:graphic>
          </wp:anchor>
        </w:drawing>
      </w:r>
    </w:p>
    <w:p>
      <w:pPr>
        <w:sectPr>
          <w:pgSz w:w="11900" w:h="16838" w:orient="portrait"/>
          <w:cols w:equalWidth="0" w:num="1">
            <w:col w:w="11300"/>
          </w:cols>
          <w:pgMar w:left="240" w:top="394" w:right="3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6998970" cy="9293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9293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6998970" cy="9293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92938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2019-12-09T13:12:18Z</dcterms:created>
  <dcterms:modified xsi:type="dcterms:W3CDTF">2019-12-09T13:12:18Z</dcterms:modified>
</cp:coreProperties>
</file>