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0001308394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SAFEHOLD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001-15371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1114 Avenue of the Americas, 39th Flr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212-930-9400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Jay S. Nydick Irrevocable Trust GST U/A DTD 12/04/2012</w:t>
      </w:r>
    </w:p>
    <w:p>
      <w:pPr>
        <w:spacing w:after="0" w:line="56" w:lineRule="exact"/>
        <w:rPr>
          <w:sz w:val="24"/>
          <w:szCs w:val="24"/>
          <w:color w:val="auto"/>
        </w:rPr>
      </w:pPr>
    </w:p>
    <w:p>
      <w:pPr>
        <w:sectPr>
          <w:pgSz w:w="11900" w:h="16838" w:orient="portrait"/>
          <w:cols w:equalWidth="0" w:num="2">
            <w:col w:w="5740" w:space="180"/>
            <w:col w:w="5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8046</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185058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71066380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880" w:val="left"/>
          <w:tab w:leader="none" w:pos="4500" w:val="left"/>
          <w:tab w:leader="none" w:pos="5820" w:val="left"/>
          <w:tab w:leader="none" w:pos="648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6"/>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5"/>
        </w:trPr>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Transfer of shares</w:t>
            </w:r>
          </w:p>
        </w:tc>
        <w:tc>
          <w:tcPr>
            <w:tcW w:w="1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12/24/2020 </w:t>
            </w:r>
            <w:r>
              <w:rPr>
                <w:rFonts w:ascii="Times New Roman" w:cs="Times New Roman" w:eastAsia="Times New Roman" w:hAnsi="Times New Roman"/>
                <w:sz w:val="37"/>
                <w:szCs w:val="37"/>
                <w:color w:val="auto"/>
                <w:vertAlign w:val="subscript"/>
              </w:rPr>
              <w:t>to Trust</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Jay Nydick</w:t>
            </w:r>
          </w:p>
        </w:tc>
        <w:tc>
          <w:tcPr>
            <w:tcW w:w="600" w:type="dxa"/>
            <w:vAlign w:val="bottom"/>
          </w:tcPr>
          <w:p>
            <w:pPr>
              <w:spacing w:after="0"/>
              <w:rPr>
                <w:sz w:val="24"/>
                <w:szCs w:val="24"/>
                <w:color w:val="auto"/>
              </w:rPr>
            </w:pPr>
          </w:p>
        </w:tc>
        <w:tc>
          <w:tcPr>
            <w:tcW w:w="226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w w:val="98"/>
              </w:rPr>
              <w:t>05/15/2020 5500</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12/24/2020 N/A</w:t>
            </w:r>
          </w:p>
        </w:tc>
      </w:tr>
      <w:tr>
        <w:trPr>
          <w:trHeight w:val="216"/>
        </w:trPr>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jc w:val="center"/>
              <w:spacing w:after="0" w:line="217" w:lineRule="exact"/>
              <w:rPr>
                <w:sz w:val="20"/>
                <w:szCs w:val="20"/>
                <w:color w:val="auto"/>
              </w:rPr>
            </w:pPr>
            <w:r>
              <w:rPr>
                <w:rFonts w:ascii="Times New Roman" w:cs="Times New Roman" w:eastAsia="Times New Roman" w:hAnsi="Times New Roman"/>
                <w:sz w:val="22"/>
                <w:szCs w:val="22"/>
                <w:color w:val="auto"/>
                <w:w w:val="97"/>
              </w:rPr>
              <w:t>Exchange of Caret</w:t>
            </w: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Exchange of</w:t>
            </w:r>
          </w:p>
        </w:tc>
      </w:tr>
      <w:tr>
        <w:trPr>
          <w:trHeight w:val="57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12/01/2021 </w:t>
            </w:r>
            <w:r>
              <w:rPr>
                <w:rFonts w:ascii="Times New Roman" w:cs="Times New Roman" w:eastAsia="Times New Roman" w:hAnsi="Times New Roman"/>
                <w:sz w:val="43"/>
                <w:szCs w:val="43"/>
                <w:color w:val="auto"/>
                <w:vertAlign w:val="subscript"/>
              </w:rPr>
              <w:t>units</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Safehold Inc.</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2546</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12/01/2021 </w:t>
            </w:r>
            <w:r>
              <w:rPr>
                <w:rFonts w:ascii="Times New Roman" w:cs="Times New Roman" w:eastAsia="Times New Roman" w:hAnsi="Times New Roman"/>
                <w:sz w:val="43"/>
                <w:szCs w:val="43"/>
                <w:color w:val="auto"/>
                <w:vertAlign w:val="subscript"/>
              </w:rPr>
              <w:t>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Jay Nydick</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1114 Avenue of the Americas, 39th Flr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12/18/2023 10500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241698</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Jay Nydick is an insider/affiliate of the issuer subject to rule 144 and is an immediate family member of the seller trustee, Jacqueline Barth, Jay S. Nydick Irrevocable Trust GST U/A DTD 12/04/2012</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12/19/2023</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Austin Lee, as Attorney-in-Fact for Jay S. Nydick Irrevocable Trust GST U/A DTD 12/04/2012</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2023-12-19T16:22:24Z</dcterms:created>
  <dcterms:modified xsi:type="dcterms:W3CDTF">2023-12-19T16:22:24Z</dcterms:modified>
</cp:coreProperties>
</file>