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i w:val="1"/>
          <w:iCs w:val="1"/>
          <w:color w:val="auto"/>
        </w:rPr>
        <w:t>CUSIP NO. 78646V107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 240.13d-1(b), (c) AND (d) AND AMENDMENTS THERETO FILED</w:t>
      </w:r>
    </w:p>
    <w:p>
      <w:pPr>
        <w:jc w:val="center"/>
        <w:ind w:right="-19"/>
        <w:spacing w:after="0" w:line="230" w:lineRule="auto"/>
        <w:rPr>
          <w:sz w:val="20"/>
          <w:szCs w:val="20"/>
          <w:color w:val="auto"/>
        </w:rPr>
      </w:pPr>
      <w:r>
        <w:rPr>
          <w:rFonts w:ascii="Arial" w:cs="Arial" w:eastAsia="Arial" w:hAnsi="Arial"/>
          <w:sz w:val="22"/>
          <w:szCs w:val="22"/>
          <w:b w:val="1"/>
          <w:bCs w:val="1"/>
          <w:color w:val="auto"/>
        </w:rPr>
        <w:t>PURSUANT TO § 240.13d-2.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Safehold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78646V107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00" w:lineRule="exact"/>
        <w:rPr>
          <w:sz w:val="24"/>
          <w:szCs w:val="24"/>
          <w:color w:val="auto"/>
        </w:rPr>
      </w:pPr>
    </w:p>
    <w:p>
      <w:pPr>
        <w:spacing w:after="0" w:line="287" w:lineRule="exact"/>
        <w:rPr>
          <w:sz w:val="24"/>
          <w:szCs w:val="24"/>
          <w:color w:val="auto"/>
        </w:rPr>
      </w:pPr>
    </w:p>
    <w:p>
      <w:pPr>
        <w:ind w:left="420" w:right="6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33"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67" w:lineRule="exact"/>
        <w:rPr>
          <w:sz w:val="20"/>
          <w:szCs w:val="20"/>
          <w:color w:val="auto"/>
        </w:rPr>
      </w:pPr>
    </w:p>
    <w:p>
      <w:pPr>
        <w:ind w:left="804" w:hanging="557"/>
        <w:spacing w:after="0"/>
        <w:tabs>
          <w:tab w:leader="none" w:pos="80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4" w:hanging="557"/>
        <w:spacing w:after="0"/>
        <w:tabs>
          <w:tab w:leader="none" w:pos="80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4"/>
        <w:spacing w:after="0" w:line="207" w:lineRule="exact"/>
        <w:tabs>
          <w:tab w:leader="none" w:pos="16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4" w:hanging="557"/>
        <w:spacing w:after="0"/>
        <w:tabs>
          <w:tab w:leader="none" w:pos="80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4" w:hanging="557"/>
        <w:spacing w:after="0"/>
        <w:tabs>
          <w:tab w:leader="none" w:pos="80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4"/>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68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200,400</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4"/>
        <w:spacing w:after="0"/>
        <w:rPr>
          <w:sz w:val="20"/>
          <w:szCs w:val="20"/>
          <w:color w:val="auto"/>
        </w:rPr>
      </w:pPr>
      <w:r>
        <w:rPr>
          <w:rFonts w:ascii="Arial" w:cs="Arial" w:eastAsia="Arial" w:hAnsi="Arial"/>
          <w:sz w:val="18"/>
          <w:szCs w:val="18"/>
          <w:color w:val="auto"/>
        </w:rPr>
        <w:t>200,400</w:t>
      </w:r>
    </w:p>
    <w:p>
      <w:pPr>
        <w:spacing w:after="0" w:line="32" w:lineRule="exact"/>
        <w:rPr>
          <w:sz w:val="20"/>
          <w:szCs w:val="20"/>
          <w:color w:val="auto"/>
        </w:rPr>
      </w:pPr>
    </w:p>
    <w:p>
      <w:pPr>
        <w:ind w:left="804" w:hanging="557"/>
        <w:spacing w:after="0"/>
        <w:tabs>
          <w:tab w:leader="none" w:pos="80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4"/>
        <w:spacing w:after="0"/>
        <w:rPr>
          <w:sz w:val="20"/>
          <w:szCs w:val="20"/>
          <w:color w:val="auto"/>
        </w:rPr>
      </w:pPr>
      <w:r>
        <w:rPr>
          <w:rFonts w:ascii="Arial" w:cs="Arial" w:eastAsia="Arial" w:hAnsi="Arial"/>
          <w:sz w:val="18"/>
          <w:szCs w:val="18"/>
          <w:color w:val="auto"/>
        </w:rPr>
        <w:t>200,400</w:t>
      </w:r>
    </w:p>
    <w:p>
      <w:pPr>
        <w:spacing w:after="0" w:line="32" w:lineRule="exact"/>
        <w:rPr>
          <w:sz w:val="20"/>
          <w:szCs w:val="20"/>
          <w:color w:val="auto"/>
        </w:rPr>
      </w:pPr>
    </w:p>
    <w:p>
      <w:pPr>
        <w:ind w:left="804" w:hanging="647"/>
        <w:spacing w:after="0"/>
        <w:tabs>
          <w:tab w:leader="none" w:pos="80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4"/>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4" w:hanging="647"/>
        <w:spacing w:after="0"/>
        <w:tabs>
          <w:tab w:leader="none" w:pos="80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44" w:lineRule="exact"/>
        <w:rPr>
          <w:rFonts w:ascii="Arial" w:cs="Arial" w:eastAsia="Arial" w:hAnsi="Arial"/>
          <w:sz w:val="18"/>
          <w:szCs w:val="18"/>
          <w:b w:val="1"/>
          <w:bCs w:val="1"/>
          <w:color w:val="auto"/>
        </w:rPr>
      </w:pPr>
    </w:p>
    <w:p>
      <w:pPr>
        <w:ind w:left="804"/>
        <w:spacing w:after="0"/>
        <w:rPr>
          <w:rFonts w:ascii="Arial" w:cs="Arial" w:eastAsia="Arial" w:hAnsi="Arial"/>
          <w:sz w:val="18"/>
          <w:szCs w:val="18"/>
          <w:b w:val="1"/>
          <w:bCs w:val="1"/>
          <w:color w:val="auto"/>
        </w:rPr>
      </w:pPr>
      <w:r>
        <w:rPr>
          <w:rFonts w:ascii="Arial" w:cs="Arial" w:eastAsia="Arial" w:hAnsi="Arial"/>
          <w:sz w:val="18"/>
          <w:szCs w:val="18"/>
          <w:color w:val="auto"/>
        </w:rPr>
        <w:t>0.3% (1)</w:t>
      </w:r>
    </w:p>
    <w:p>
      <w:pPr>
        <w:spacing w:after="0" w:line="32" w:lineRule="exact"/>
        <w:rPr>
          <w:rFonts w:ascii="Arial" w:cs="Arial" w:eastAsia="Arial" w:hAnsi="Arial"/>
          <w:sz w:val="18"/>
          <w:szCs w:val="18"/>
          <w:b w:val="1"/>
          <w:bCs w:val="1"/>
          <w:color w:val="auto"/>
        </w:rPr>
      </w:pPr>
    </w:p>
    <w:p>
      <w:pPr>
        <w:ind w:left="804" w:right="5500" w:hanging="647"/>
        <w:spacing w:after="0" w:line="550" w:lineRule="auto"/>
        <w:tabs>
          <w:tab w:leader="none" w:pos="804"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PN</w:t>
      </w:r>
    </w:p>
    <w:p>
      <w:pPr>
        <w:ind w:left="424" w:right="400" w:hanging="424"/>
        <w:spacing w:after="0" w:line="342"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percentages used herein and in the rest of this Schedule 13G are calculated based upon 63,929,647 shares of the Issuer’s common stock outstanding as of March 31, 2023, as reported in the Issuer’s Current Report on Form 8-K filed with the SEC on April 4, 2023.</w:t>
      </w:r>
    </w:p>
    <w:p>
      <w:pPr>
        <w:sectPr>
          <w:pgSz w:w="11900" w:h="16838" w:orient="portrait"/>
          <w:cols w:equalWidth="0" w:num="1">
            <w:col w:w="10904"/>
          </w:cols>
          <w:pgMar w:left="436"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200,400</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200,400</w:t>
      </w:r>
    </w:p>
    <w:p>
      <w:pPr>
        <w:spacing w:after="0" w:line="32" w:lineRule="exact"/>
        <w:rPr>
          <w:sz w:val="20"/>
          <w:szCs w:val="20"/>
          <w:color w:val="auto"/>
        </w:rPr>
      </w:pPr>
    </w:p>
    <w:p>
      <w:pPr>
        <w:ind w:left="800" w:hanging="557"/>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200,400</w:t>
      </w:r>
    </w:p>
    <w:p>
      <w:pPr>
        <w:spacing w:after="0" w:line="32" w:lineRule="exact"/>
        <w:rPr>
          <w:sz w:val="20"/>
          <w:szCs w:val="20"/>
          <w:color w:val="auto"/>
        </w:rPr>
      </w:pPr>
    </w:p>
    <w:p>
      <w:pPr>
        <w:ind w:left="800" w:hanging="647"/>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0.3% (1)</w:t>
      </w:r>
    </w:p>
    <w:p>
      <w:pPr>
        <w:ind w:left="800" w:right="5500" w:hanging="647"/>
        <w:spacing w:after="0" w:line="563" w:lineRule="auto"/>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5,205,006</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557"/>
        <w:spacing w:after="0"/>
        <w:tabs>
          <w:tab w:leader="none" w:pos="8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647"/>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8.1% (1)</w:t>
      </w:r>
    </w:p>
    <w:p>
      <w:pPr>
        <w:ind w:left="800" w:right="5500" w:hanging="647"/>
        <w:spacing w:after="0" w:line="563" w:lineRule="auto"/>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PN</w:t>
      </w:r>
    </w:p>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5,205,006</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557"/>
        <w:spacing w:after="0"/>
        <w:tabs>
          <w:tab w:leader="none" w:pos="8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647"/>
        <w:spacing w:after="0"/>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8.1% (1)</w:t>
      </w:r>
    </w:p>
    <w:p>
      <w:pPr>
        <w:ind w:left="800" w:right="5500" w:hanging="647"/>
        <w:spacing w:after="0" w:line="563" w:lineRule="auto"/>
        <w:tabs>
          <w:tab w:leader="none" w:pos="8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PN</w:t>
      </w:r>
    </w:p>
    <w:p>
      <w:pPr>
        <w:sectPr>
          <w:pgSz w:w="11900" w:h="16838" w:orient="portrait"/>
          <w:cols w:equalWidth="0" w:num="1">
            <w:col w:w="10900"/>
          </w:cols>
          <w:pgMar w:left="440"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5,205,006</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557"/>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647"/>
        <w:spacing w:after="0"/>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8.1% (1)</w:t>
      </w:r>
    </w:p>
    <w:p>
      <w:pPr>
        <w:ind w:left="800" w:right="5500" w:hanging="647"/>
        <w:spacing w:after="0" w:line="563" w:lineRule="auto"/>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ectPr>
          <w:pgSz w:w="11900" w:h="16838" w:orient="portrait"/>
          <w:cols w:equalWidth="0" w:num="1">
            <w:col w:w="10900"/>
          </w:cols>
          <w:pgMar w:left="440" w:top="274"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5,205,006</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557"/>
        <w:spacing w:after="0"/>
        <w:tabs>
          <w:tab w:leader="none" w:pos="8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647"/>
        <w:spacing w:after="0"/>
        <w:tabs>
          <w:tab w:leader="none" w:pos="8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8.1% (1)</w:t>
      </w:r>
    </w:p>
    <w:p>
      <w:pPr>
        <w:ind w:left="800" w:right="5500" w:hanging="647"/>
        <w:spacing w:after="0" w:line="563" w:lineRule="auto"/>
        <w:tabs>
          <w:tab w:leader="none" w:pos="8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ectPr>
          <w:pgSz w:w="11900" w:h="16838" w:orient="portrait"/>
          <w:cols w:equalWidth="0" w:num="1">
            <w:col w:w="10900"/>
          </w:cols>
          <w:pgMar w:left="440" w:top="27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5,405,406</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5,405,406</w:t>
      </w:r>
    </w:p>
    <w:p>
      <w:pPr>
        <w:spacing w:after="0" w:line="32" w:lineRule="exact"/>
        <w:rPr>
          <w:sz w:val="20"/>
          <w:szCs w:val="20"/>
          <w:color w:val="auto"/>
        </w:rPr>
      </w:pPr>
    </w:p>
    <w:p>
      <w:pPr>
        <w:ind w:left="800" w:hanging="557"/>
        <w:spacing w:after="0"/>
        <w:tabs>
          <w:tab w:leader="none" w:pos="8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5,405,406</w:t>
      </w:r>
    </w:p>
    <w:p>
      <w:pPr>
        <w:spacing w:after="0" w:line="32" w:lineRule="exact"/>
        <w:rPr>
          <w:sz w:val="20"/>
          <w:szCs w:val="20"/>
          <w:color w:val="auto"/>
        </w:rPr>
      </w:pPr>
    </w:p>
    <w:p>
      <w:pPr>
        <w:ind w:left="800" w:hanging="647"/>
        <w:spacing w:after="0"/>
        <w:tabs>
          <w:tab w:leader="none" w:pos="8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8.5% (1)</w:t>
      </w:r>
    </w:p>
    <w:p>
      <w:pPr>
        <w:ind w:left="800" w:right="5500" w:hanging="647"/>
        <w:spacing w:after="0" w:line="563" w:lineRule="auto"/>
        <w:tabs>
          <w:tab w:leader="none" w:pos="8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ectPr>
          <w:pgSz w:w="11900" w:h="16838" w:orient="portrait"/>
          <w:cols w:equalWidth="0" w:num="1">
            <w:col w:w="10900"/>
          </w:cols>
          <w:pgMar w:left="440" w:top="274"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78646V107</w:t>
      </w:r>
    </w:p>
    <w:p>
      <w:pPr>
        <w:spacing w:after="0" w:line="167" w:lineRule="exact"/>
        <w:rPr>
          <w:sz w:val="20"/>
          <w:szCs w:val="20"/>
          <w:color w:val="auto"/>
        </w:rPr>
      </w:pPr>
    </w:p>
    <w:p>
      <w:pPr>
        <w:ind w:left="800" w:hanging="557"/>
        <w:spacing w:after="0"/>
        <w:tabs>
          <w:tab w:leader="none" w:pos="8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557"/>
        <w:spacing w:after="0"/>
        <w:tabs>
          <w:tab w:leader="none" w:pos="8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2" w:lineRule="exact"/>
        <w:rPr>
          <w:sz w:val="20"/>
          <w:szCs w:val="20"/>
          <w:color w:val="auto"/>
        </w:rPr>
      </w:pPr>
    </w:p>
    <w:p>
      <w:pPr>
        <w:ind w:left="800"/>
        <w:spacing w:after="0" w:line="207" w:lineRule="exact"/>
        <w:tabs>
          <w:tab w:leader="none" w:pos="16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00" w:hanging="557"/>
        <w:spacing w:after="0"/>
        <w:tabs>
          <w:tab w:leader="none" w:pos="8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00" w:hanging="557"/>
        <w:spacing w:after="0"/>
        <w:tabs>
          <w:tab w:leader="none" w:pos="8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56"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2"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c>
          <w:tcPr>
            <w:tcW w:w="34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2"/>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1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34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Arial" w:cs="Arial" w:eastAsia="Arial" w:hAnsi="Arial"/>
                <w:sz w:val="18"/>
                <w:szCs w:val="18"/>
                <w:color w:val="auto"/>
              </w:rPr>
              <w:t>5,205,006</w:t>
            </w:r>
          </w:p>
        </w:tc>
        <w:tc>
          <w:tcPr>
            <w:tcW w:w="0" w:type="dxa"/>
            <w:vAlign w:val="bottom"/>
          </w:tcPr>
          <w:p>
            <w:pPr>
              <w:spacing w:after="0"/>
              <w:rPr>
                <w:sz w:val="1"/>
                <w:szCs w:val="1"/>
                <w:color w:val="auto"/>
              </w:rPr>
            </w:pPr>
          </w:p>
        </w:tc>
      </w:tr>
      <w:tr>
        <w:trPr>
          <w:trHeight w:val="234"/>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OWNED BY</w:t>
            </w:r>
          </w:p>
        </w:tc>
        <w:tc>
          <w:tcPr>
            <w:tcW w:w="34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EACH</w:t>
            </w:r>
          </w:p>
        </w:tc>
        <w:tc>
          <w:tcPr>
            <w:tcW w:w="34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7</w:t>
            </w:r>
          </w:p>
        </w:tc>
        <w:tc>
          <w:tcPr>
            <w:tcW w:w="8980" w:type="dxa"/>
            <w:vAlign w:val="bottom"/>
          </w:tcPr>
          <w:p>
            <w:pPr>
              <w:ind w:left="16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rPr>
              <w:t>REPORTING</w:t>
            </w:r>
          </w:p>
        </w:tc>
        <w:tc>
          <w:tcPr>
            <w:tcW w:w="3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PERSON</w:t>
            </w:r>
          </w:p>
        </w:tc>
        <w:tc>
          <w:tcPr>
            <w:tcW w:w="34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3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8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89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557"/>
        <w:spacing w:after="0"/>
        <w:tabs>
          <w:tab w:leader="none" w:pos="8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5,205,006</w:t>
      </w:r>
    </w:p>
    <w:p>
      <w:pPr>
        <w:spacing w:after="0" w:line="32" w:lineRule="exact"/>
        <w:rPr>
          <w:sz w:val="20"/>
          <w:szCs w:val="20"/>
          <w:color w:val="auto"/>
        </w:rPr>
      </w:pPr>
    </w:p>
    <w:p>
      <w:pPr>
        <w:ind w:left="800" w:hanging="647"/>
        <w:spacing w:after="0"/>
        <w:tabs>
          <w:tab w:leader="none" w:pos="8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CHECK IF THE AGGREGATE AMOUNT IN ROW (9) EXCLUDES CERTAIN SHARES (SEE INSTRUCTIONS)</w:t>
      </w:r>
    </w:p>
    <w:p>
      <w:pPr>
        <w:spacing w:after="0" w:line="223" w:lineRule="exact"/>
        <w:rPr>
          <w:rFonts w:ascii="Arial" w:cs="Arial" w:eastAsia="Arial" w:hAnsi="Arial"/>
          <w:sz w:val="18"/>
          <w:szCs w:val="18"/>
          <w:b w:val="1"/>
          <w:bCs w:val="1"/>
          <w:color w:val="auto"/>
        </w:rPr>
      </w:pPr>
    </w:p>
    <w:p>
      <w:pPr>
        <w:ind w:left="8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800" w:right="4800" w:hanging="647"/>
        <w:spacing w:after="0" w:line="400" w:lineRule="auto"/>
        <w:tabs>
          <w:tab w:leader="none" w:pos="8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8.1% (1)</w:t>
      </w:r>
    </w:p>
    <w:p>
      <w:pPr>
        <w:ind w:left="800" w:right="5500" w:hanging="647"/>
        <w:spacing w:after="0" w:line="563" w:lineRule="auto"/>
        <w:tabs>
          <w:tab w:leader="none" w:pos="8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ectPr>
          <w:pgSz w:w="11900" w:h="16838" w:orient="portrait"/>
          <w:cols w:equalWidth="0" w:num="1">
            <w:col w:w="10900"/>
          </w:cols>
          <w:pgMar w:left="440" w:top="274"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78646V107</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issuer is Safehold Inc. (the “Company”).</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Company’s principal executive office is located at 1114 Avenue of the Americas, 39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10036.</w:t>
      </w:r>
    </w:p>
    <w:p>
      <w:pPr>
        <w:spacing w:after="0" w:line="2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980" w:right="60"/>
        <w:spacing w:after="0" w:line="301" w:lineRule="auto"/>
        <w:rPr>
          <w:sz w:val="20"/>
          <w:szCs w:val="20"/>
          <w:color w:val="auto"/>
        </w:rPr>
      </w:pPr>
      <w:r>
        <w:rPr>
          <w:rFonts w:ascii="Arial" w:cs="Arial" w:eastAsia="Arial" w:hAnsi="Arial"/>
          <w:sz w:val="16"/>
          <w:szCs w:val="16"/>
          <w:color w:val="auto"/>
        </w:rPr>
        <w:t>This Schedule 13G is being jointly filed by and on behalf of each of MSD Partners, L.P. (“MSD Partners”), MSD EIV Private Vault, LLC (“MSD EIV Private Vault”), MSD Capital, L.P. (“MSD Capital”), MSD Real Estate Investments II, L.P. (“MSD Real Estate II”), MSD Vault Investments, LLC (“MSD Vault Investments”), Michael S. Dell, Gregg R. Lemkau, and Marc R. Lisker (collectively, the “Reporting Persons”). Each of MSD EIV Private Vault and MSD Vault Investments is the direct owner of the securities covered by this statement.</w:t>
      </w:r>
    </w:p>
    <w:p>
      <w:pPr>
        <w:spacing w:after="0" w:line="49"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MSD Partners is the manager of, and may be deemed to beneficially own securities beneficially owned by, MSD EIV Private Vault. MSD Partners (GP), LLC (“MSD GP”) is the general partner of, and may be deemed to beneficially own securities beneficially owned by, MSD Partners. Gregg R. Lemkau maintains investment discretion over this investment and therefore may be deemed to beneficially own securities beneficially owned by MSD GP.</w:t>
      </w:r>
    </w:p>
    <w:p>
      <w:pPr>
        <w:spacing w:after="0" w:line="79" w:lineRule="exact"/>
        <w:rPr>
          <w:sz w:val="20"/>
          <w:szCs w:val="20"/>
          <w:color w:val="auto"/>
        </w:rPr>
      </w:pPr>
    </w:p>
    <w:p>
      <w:pPr>
        <w:ind w:left="980" w:right="240"/>
        <w:spacing w:after="0" w:line="293" w:lineRule="auto"/>
        <w:rPr>
          <w:sz w:val="20"/>
          <w:szCs w:val="20"/>
          <w:color w:val="auto"/>
        </w:rPr>
      </w:pPr>
      <w:r>
        <w:rPr>
          <w:rFonts w:ascii="Arial" w:cs="Arial" w:eastAsia="Arial" w:hAnsi="Arial"/>
          <w:sz w:val="16"/>
          <w:szCs w:val="16"/>
          <w:color w:val="auto"/>
        </w:rPr>
        <w:t>MSD Vault Investments is managed by its sole member, MSD Real Estate II. MSD Capital is the general partner of MSD Real Estate II and may be deemed to beneficially own securities beneficially owned by MSD Vault Investments. MSD Capital Management, LLC (“MSD Capital Management”) is the general partner of, and may be deemed to beneficially own securities beneficially owned by, MSD Capital. Each of Gregg R. Lemkau and Marc R. Lisker is a manager of, and may be deemed to beneficially own securities beneficially owned by, MSD Capital Management. Michael S. Dell is the controlling member of, and may be deemed to beneficially own securities owned by, MSD Capital Management. Each of Messrs. Lemkau and Lisker disclaim beneficial ownership of such securities.</w:t>
      </w:r>
    </w:p>
    <w:p>
      <w:pPr>
        <w:spacing w:after="0" w:line="56" w:lineRule="exact"/>
        <w:rPr>
          <w:sz w:val="20"/>
          <w:szCs w:val="20"/>
          <w:color w:val="auto"/>
        </w:rPr>
      </w:pPr>
    </w:p>
    <w:p>
      <w:pPr>
        <w:jc w:val="both"/>
        <w:ind w:left="980" w:right="40"/>
        <w:spacing w:after="0" w:line="263" w:lineRule="auto"/>
        <w:rPr>
          <w:sz w:val="20"/>
          <w:szCs w:val="20"/>
          <w:color w:val="auto"/>
        </w:rPr>
      </w:pPr>
      <w:r>
        <w:rPr>
          <w:rFonts w:ascii="Arial" w:cs="Arial" w:eastAsia="Arial" w:hAnsi="Arial"/>
          <w:sz w:val="18"/>
          <w:szCs w:val="18"/>
          <w:color w:val="auto"/>
        </w:rPr>
        <w:t>The Reporting Persons have entered into a Joint Filing Agreement, dated April 6, 2023, a copy of which is filed with this Schedule 13G as Exhibit 99.1, pursuant to which the Reporting Persons have agreed to file this statement jointly in accordance with the provisions of Rule 13d-1(k)(1) under the Act.</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Neither the filing of this statement nor anything herein shall be construed as an admission that any person other than the Reporting Persons is, for the purposes of Section 13(d) or 13(g) of the Act or any other purpose, the beneficial owner of any securities covered by this statement.</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980" w:right="260"/>
        <w:spacing w:after="0" w:line="293" w:lineRule="auto"/>
        <w:rPr>
          <w:sz w:val="20"/>
          <w:szCs w:val="20"/>
          <w:color w:val="auto"/>
        </w:rPr>
      </w:pPr>
      <w:r>
        <w:rPr>
          <w:rFonts w:ascii="Arial" w:cs="Arial" w:eastAsia="Arial" w:hAnsi="Arial"/>
          <w:sz w:val="18"/>
          <w:szCs w:val="18"/>
          <w:color w:val="auto"/>
        </w:rPr>
        <w:t>The address of the principal business office of MSD Partners, MSD EIV Private Vault, MSD Capital, MSD Real Estate II, MSD Vault Investments, Mr. Lemkau and Mr. Lisker is One Vanderbilt Avenue, 26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New York 10017.</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Mr. Dell is c/o Dell, Inc., One Dell Way, Round Rock, Texas 78682.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MSD Partners, MSD Capital and MSD Real Estate II are organized as limited partnerships under the laws of the State of Delaware.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MSD Vault Investments and MSD EIV Private Vault are organized as limited liability companies under the laws of the State of Delaware.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Mr. Dell, Mr. Lemkau, and Mr. Lisker are United States citizens.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$0.01 par value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78646V107</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Rules 13d-1(b), or 13d-2(b), check whether the person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00"/>
          </w:cols>
          <w:pgMar w:left="440" w:top="274"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35" w:lineRule="exact"/>
        <w:rPr>
          <w:sz w:val="20"/>
          <w:szCs w:val="20"/>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MSD Partners, L.P.</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beneficially owned: 200,400</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0.3%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vote or direct the vote: 200,400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200,400</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MSD EIV Private Vault, LLC</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beneficially owned: 200,400</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0.3%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vote or direct the vote: 200,400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200,400</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MSD Partners (GP), LLC</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beneficially owned: 200,400</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0.3%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vote or direct the vote: 200,400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200,400</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MSD Capital, L.P.</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beneficially owned: 5,205,006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8.1%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vote or direct the vote: 5,205,006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5,205,006</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MSD Real Estate Investments II, L.P.</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Amount beneficially owned: 5,205,006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Percent of class: 8.1%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Shared power to vote or direct the vote: 5,205,006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5,205,006</w:t>
      </w:r>
    </w:p>
    <w:p>
      <w:pPr>
        <w:sectPr>
          <w:pgSz w:w="11900" w:h="16838" w:orient="portrait"/>
          <w:cols w:equalWidth="0" w:num="1">
            <w:col w:w="10019"/>
          </w:cols>
          <w:pgMar w:left="440" w:top="274"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58" w:lineRule="exact"/>
        <w:rPr>
          <w:sz w:val="20"/>
          <w:szCs w:val="20"/>
          <w:color w:val="auto"/>
        </w:rPr>
      </w:pPr>
    </w:p>
    <w:p>
      <w:pPr>
        <w:ind w:left="1420" w:hanging="43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MSD Vault Investments, LLC</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 beneficially owned: 5,205,006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8.1%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vote or direct the vote: 5,205,006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5,205,006</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MSD Capital Management, LLC</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 beneficially owned: 5,205,006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8.1%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vote or direct the vote: 5,205,006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5,205,006</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Michael S. Dell</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 beneficially owned: 5,205,006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8.1%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vote or direct the vote: 5,205,006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5,205,006</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Gregg R. Lemkau</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 beneficially owned: 5,405,406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8.5%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vote or direct the vote: 5,405,406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5,405,406</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Marc R. Lisker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Amount beneficially owned: 5,205,006</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Percent of class: 8.1% (1)</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20" w:hanging="209"/>
        <w:spacing w:after="0"/>
        <w:tabs>
          <w:tab w:leader="none" w:pos="20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2080" w:hanging="269"/>
        <w:spacing w:after="0"/>
        <w:tabs>
          <w:tab w:leader="none" w:pos="20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power to vote or direct the vote: 5,205,006</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2"/>
          <w:numId w:val="54"/>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5,205,006</w:t>
      </w:r>
    </w:p>
    <w:p>
      <w:pPr>
        <w:sectPr>
          <w:pgSz w:w="11900" w:h="16838" w:orient="portrait"/>
          <w:cols w:equalWidth="0" w:num="1">
            <w:col w:w="10019"/>
          </w:cols>
          <w:pgMar w:left="440" w:top="274"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78646V107</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980" w:right="3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each of the Reporting Persons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62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74" w:right="5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MSD Partners,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MSD Capital, L.P.</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Partners (GP), LLC</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Management, LLC</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K. Simonds</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Robert K. Simonds</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Marc R. Lisker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MSD EIV Private Vault, LLC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MSD Real Estate Investments II, L.P.</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Partners, L.P.</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L.P.</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Partners (GP), LLC</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Management, LLC</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K. Simonds</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Robert K. Simonds</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Marc R. Lisker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Michael S. Dell</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MSD Vault Investments, LLC</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Real Estate Investments II, L.P.</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Marc R. Lisker</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rPr>
              <w:t>Its:</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Sole Member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Gregg R. Lemkau</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L.P.</w:t>
            </w:r>
          </w:p>
        </w:tc>
        <w:tc>
          <w:tcPr>
            <w:tcW w:w="0" w:type="dxa"/>
            <w:vAlign w:val="bottom"/>
          </w:tcPr>
          <w:p>
            <w:pPr>
              <w:spacing w:after="0"/>
              <w:rPr>
                <w:sz w:val="1"/>
                <w:szCs w:val="1"/>
                <w:color w:val="auto"/>
              </w:rPr>
            </w:pPr>
          </w:p>
        </w:tc>
      </w:tr>
      <w:tr>
        <w:trPr>
          <w:trHeight w:val="230"/>
        </w:trPr>
        <w:tc>
          <w:tcPr>
            <w:tcW w:w="5160" w:type="dxa"/>
            <w:vAlign w:val="bottom"/>
            <w:gridSpan w:val="2"/>
            <w:vMerge w:val="continue"/>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Gregg R. Lemkau</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Management, LLC</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Gregg R. Lemkau</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Marc R. Lisker</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1240" w:type="dxa"/>
            <w:vAlign w:val="bottom"/>
          </w:tcPr>
          <w:p>
            <w:pPr>
              <w:ind w:left="700"/>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Marc R. Lisker</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Marc R. Lisker</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7" w:lineRule="exact"/>
        <w:rPr>
          <w:sz w:val="20"/>
          <w:szCs w:val="20"/>
          <w:color w:val="auto"/>
        </w:rPr>
      </w:pPr>
    </w:p>
    <w:p>
      <w:pPr>
        <w:ind w:left="88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24.1</w:t>
      </w:r>
      <w:r>
        <w:rPr>
          <w:sz w:val="20"/>
          <w:szCs w:val="20"/>
          <w:color w:val="auto"/>
        </w:rPr>
        <w:tab/>
      </w:r>
      <w:hyperlink r:id="rId40">
        <w:r>
          <w:rPr>
            <w:rFonts w:ascii="Arial" w:cs="Arial" w:eastAsia="Arial" w:hAnsi="Arial"/>
            <w:sz w:val="18"/>
            <w:szCs w:val="18"/>
            <w:u w:val="single" w:color="auto"/>
            <w:color w:val="0000EE"/>
          </w:rPr>
          <w:t>Power of Attorney (incorporated herein by reference to Exhibit 24.1 to the Schedule 13G relating to the common units of Atlas Energy, L.P.</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filed February 22, 2011 by MSD Capital, MSD Energy Investments, L.P. and Michael S. Dell)</w:t>
        </w:r>
      </w:hyperlink>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Joint Filing Agreement dated April 6, 2023</w:t>
      </w:r>
    </w:p>
    <w:p>
      <w:pPr>
        <w:sectPr>
          <w:pgSz w:w="11900" w:h="16838" w:orient="portrait"/>
          <w:cols w:equalWidth="0" w:num="1">
            <w:col w:w="10940"/>
          </w:cols>
          <w:pgMar w:left="440" w:top="270" w:right="5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117" w:lineRule="exact"/>
        <w:rPr>
          <w:sz w:val="20"/>
          <w:szCs w:val="20"/>
          <w:color w:val="auto"/>
        </w:rPr>
      </w:pPr>
    </w:p>
    <w:p>
      <w:pPr>
        <w:ind w:right="360" w:firstLine="436"/>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170" w:lineRule="exact"/>
        <w:rPr>
          <w:rFonts w:ascii="Arial" w:cs="Arial" w:eastAsia="Arial" w:hAnsi="Arial"/>
          <w:sz w:val="18"/>
          <w:szCs w:val="18"/>
          <w:color w:val="auto"/>
        </w:rPr>
      </w:pPr>
    </w:p>
    <w:p>
      <w:pPr>
        <w:ind w:right="60" w:firstLine="436"/>
        <w:spacing w:after="0" w:line="311"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Date: April 6,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MSD Partners, L.P.</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MSD Capital, L.P.</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Partners (GP), LLC</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Management, LLC</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K. Simonds</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Robert K. Simonds</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Marc R. Lisker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MSD EIV Private Vault, LLC</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MSD Real Estate Investments II, L.P.</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Partners, L.P.</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L.P.</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Partners (GP), LLC</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Management, LLC</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K. Simonds</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Robert K. Simonds</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Marc R. Lisker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Michael S. Dell</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MSD Vault Investments, LLC</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Real Estate Investments II, L.P.</w:t>
            </w:r>
          </w:p>
        </w:tc>
        <w:tc>
          <w:tcPr>
            <w:tcW w:w="0" w:type="dxa"/>
            <w:vAlign w:val="bottom"/>
          </w:tcPr>
          <w:p>
            <w:pPr>
              <w:spacing w:after="0"/>
              <w:rPr>
                <w:sz w:val="1"/>
                <w:szCs w:val="1"/>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Marc R. Lisker</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rPr>
              <w:t>Its:</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Sole Member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Gregg R. Lemkau</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L.P.</w:t>
            </w:r>
          </w:p>
        </w:tc>
        <w:tc>
          <w:tcPr>
            <w:tcW w:w="0" w:type="dxa"/>
            <w:vAlign w:val="bottom"/>
          </w:tcPr>
          <w:p>
            <w:pPr>
              <w:spacing w:after="0"/>
              <w:rPr>
                <w:sz w:val="1"/>
                <w:szCs w:val="1"/>
                <w:color w:val="auto"/>
              </w:rPr>
            </w:pPr>
          </w:p>
        </w:tc>
      </w:tr>
      <w:tr>
        <w:trPr>
          <w:trHeight w:val="230"/>
        </w:trPr>
        <w:tc>
          <w:tcPr>
            <w:tcW w:w="5160" w:type="dxa"/>
            <w:vAlign w:val="bottom"/>
            <w:gridSpan w:val="2"/>
            <w:vMerge w:val="continue"/>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Gregg R. Lemkau</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Pr>
          <w:p>
            <w:pPr>
              <w:ind w:left="100"/>
              <w:spacing w:after="0"/>
              <w:rPr>
                <w:sz w:val="20"/>
                <w:szCs w:val="20"/>
                <w:color w:val="auto"/>
              </w:rPr>
            </w:pPr>
            <w:r>
              <w:rPr>
                <w:rFonts w:ascii="Arial" w:cs="Arial" w:eastAsia="Arial" w:hAnsi="Arial"/>
                <w:sz w:val="18"/>
                <w:szCs w:val="18"/>
                <w:color w:val="auto"/>
              </w:rPr>
              <w:t>MSD Capital Management, LLC</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Gregg R. Lemkau</w:t>
            </w:r>
          </w:p>
        </w:tc>
        <w:tc>
          <w:tcPr>
            <w:tcW w:w="1240" w:type="dxa"/>
            <w:vAlign w:val="bottom"/>
          </w:tcPr>
          <w:p>
            <w:pPr>
              <w:ind w:left="700"/>
              <w:spacing w:after="0"/>
              <w:rPr>
                <w:sz w:val="20"/>
                <w:szCs w:val="20"/>
                <w:color w:val="auto"/>
              </w:rPr>
            </w:pPr>
            <w:r>
              <w:rPr>
                <w:rFonts w:ascii="Arial" w:cs="Arial" w:eastAsia="Arial" w:hAnsi="Arial"/>
                <w:sz w:val="18"/>
                <w:szCs w:val="18"/>
                <w:color w:val="auto"/>
              </w:rPr>
              <w:t>Its:</w:t>
            </w:r>
          </w:p>
        </w:tc>
        <w:tc>
          <w:tcPr>
            <w:tcW w:w="462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Marc R. Lisker</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Lisker</w:t>
            </w:r>
          </w:p>
        </w:tc>
        <w:tc>
          <w:tcPr>
            <w:tcW w:w="1240" w:type="dxa"/>
            <w:vAlign w:val="bottom"/>
          </w:tcPr>
          <w:p>
            <w:pPr>
              <w:ind w:left="700"/>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Marc R. Lisker</w:t>
            </w:r>
          </w:p>
        </w:tc>
        <w:tc>
          <w:tcPr>
            <w:tcW w:w="0" w:type="dxa"/>
            <w:vAlign w:val="bottom"/>
          </w:tcPr>
          <w:p>
            <w:pPr>
              <w:spacing w:after="0"/>
              <w:rPr>
                <w:sz w:val="1"/>
                <w:szCs w:val="1"/>
                <w:color w:val="auto"/>
              </w:rPr>
            </w:pP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Marc R. Lisker</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bullet"/>
      <w:start w:val="1"/>
    </w:lvl>
  </w:abstractNum>
  <w:abstractNum w:abstractNumId="4">
    <w:nsid w:val="8138641"/>
    <w:multiLevelType w:val="hybridMultilevel"/>
    <w:lvl w:ilvl="0">
      <w:lvlJc w:val="left"/>
      <w:lvlText w:val="2"/>
      <w:numFmt w:val="bullet"/>
      <w:start w:val="1"/>
    </w:lvl>
  </w:abstractNum>
  <w:abstractNum w:abstractNumId="5">
    <w:nsid w:val="1E7FF521"/>
    <w:multiLevelType w:val="hybridMultilevel"/>
    <w:lvl w:ilvl="0">
      <w:lvlJc w:val="left"/>
      <w:lvlText w:val="3"/>
      <w:numFmt w:val="bullet"/>
      <w:start w:val="1"/>
    </w:lvl>
  </w:abstractNum>
  <w:abstractNum w:abstractNumId="6">
    <w:nsid w:val="7C3DBD3D"/>
    <w:multiLevelType w:val="hybridMultilevel"/>
    <w:lvl w:ilvl="0">
      <w:lvlJc w:val="left"/>
      <w:lvlText w:val="4"/>
      <w:numFmt w:val="bullet"/>
      <w:start w:val="1"/>
    </w:lvl>
  </w:abstractNum>
  <w:abstractNum w:abstractNumId="7">
    <w:nsid w:val="737B8DDC"/>
    <w:multiLevelType w:val="hybridMultilevel"/>
    <w:lvl w:ilvl="0">
      <w:lvlJc w:val="left"/>
      <w:lvlText w:val="9"/>
      <w:numFmt w:val="bullet"/>
      <w:start w:val="1"/>
    </w:lvl>
  </w:abstractNum>
  <w:abstractNum w:abstractNumId="8">
    <w:nsid w:val="6CEAF087"/>
    <w:multiLevelType w:val="hybridMultilevel"/>
    <w:lvl w:ilvl="0">
      <w:lvlJc w:val="left"/>
      <w:lvlText w:val="%1"/>
      <w:numFmt w:val="decimal"/>
      <w:start w:val="1"/>
    </w:lvl>
    <w:lvl w:ilvl="1">
      <w:lvlJc w:val="left"/>
      <w:lvlText w:val="%2"/>
      <w:numFmt w:val="decimal"/>
      <w:start w:val="10"/>
    </w:lvl>
  </w:abstractNum>
  <w:abstractNum w:abstractNumId="9">
    <w:nsid w:val="22221A70"/>
    <w:multiLevelType w:val="hybridMultilevel"/>
    <w:lvl w:ilvl="0">
      <w:lvlJc w:val="left"/>
      <w:lvlText w:val="(%1)"/>
      <w:numFmt w:val="decimal"/>
      <w:start w:val="1"/>
    </w:lvl>
    <w:lvl w:ilvl="1">
      <w:lvlJc w:val="left"/>
      <w:lvlText w:val="%2"/>
      <w:numFmt w:val="decimal"/>
      <w:start w:val="1"/>
    </w:lvl>
  </w:abstractNum>
  <w:abstractNum w:abstractNumId="10">
    <w:nsid w:val="4516DDE9"/>
    <w:multiLevelType w:val="hybridMultilevel"/>
    <w:lvl w:ilvl="0">
      <w:lvlJc w:val="left"/>
      <w:lvlText w:val="1"/>
      <w:numFmt w:val="bullet"/>
      <w:start w:val="1"/>
    </w:lvl>
  </w:abstractNum>
  <w:abstractNum w:abstractNumId="11">
    <w:nsid w:val="3006C83E"/>
    <w:multiLevelType w:val="hybridMultilevel"/>
    <w:lvl w:ilvl="0">
      <w:lvlJc w:val="left"/>
      <w:lvlText w:val="2"/>
      <w:numFmt w:val="bullet"/>
      <w:start w:val="1"/>
    </w:lvl>
  </w:abstractNum>
  <w:abstractNum w:abstractNumId="12">
    <w:nsid w:val="614FD4A1"/>
    <w:multiLevelType w:val="hybridMultilevel"/>
    <w:lvl w:ilvl="0">
      <w:lvlJc w:val="left"/>
      <w:lvlText w:val="3"/>
      <w:numFmt w:val="bullet"/>
      <w:start w:val="1"/>
    </w:lvl>
  </w:abstractNum>
  <w:abstractNum w:abstractNumId="13">
    <w:nsid w:val="419AC241"/>
    <w:multiLevelType w:val="hybridMultilevel"/>
    <w:lvl w:ilvl="0">
      <w:lvlJc w:val="left"/>
      <w:lvlText w:val="4"/>
      <w:numFmt w:val="bullet"/>
      <w:start w:val="1"/>
    </w:lvl>
  </w:abstractNum>
  <w:abstractNum w:abstractNumId="14">
    <w:nsid w:val="5577F8E1"/>
    <w:multiLevelType w:val="hybridMultilevel"/>
    <w:lvl w:ilvl="0">
      <w:lvlJc w:val="left"/>
      <w:lvlText w:val="9"/>
      <w:numFmt w:val="bullet"/>
      <w:start w:val="1"/>
    </w:lvl>
  </w:abstractNum>
  <w:abstractNum w:abstractNumId="15">
    <w:nsid w:val="440BADFC"/>
    <w:multiLevelType w:val="hybridMultilevel"/>
    <w:lvl w:ilvl="0">
      <w:lvlJc w:val="left"/>
      <w:lvlText w:val="%1"/>
      <w:numFmt w:val="decimal"/>
      <w:start w:val="10"/>
    </w:lvl>
  </w:abstractNum>
  <w:abstractNum w:abstractNumId="16">
    <w:nsid w:val="5072367"/>
    <w:multiLevelType w:val="hybridMultilevel"/>
    <w:lvl w:ilvl="0">
      <w:lvlJc w:val="left"/>
      <w:lvlText w:val="1"/>
      <w:numFmt w:val="bullet"/>
      <w:start w:val="1"/>
    </w:lvl>
  </w:abstractNum>
  <w:abstractNum w:abstractNumId="17">
    <w:nsid w:val="3804823E"/>
    <w:multiLevelType w:val="hybridMultilevel"/>
    <w:lvl w:ilvl="0">
      <w:lvlJc w:val="left"/>
      <w:lvlText w:val="2"/>
      <w:numFmt w:val="bullet"/>
      <w:start w:val="1"/>
    </w:lvl>
  </w:abstractNum>
  <w:abstractNum w:abstractNumId="18">
    <w:nsid w:val="77465F01"/>
    <w:multiLevelType w:val="hybridMultilevel"/>
    <w:lvl w:ilvl="0">
      <w:lvlJc w:val="left"/>
      <w:lvlText w:val="3"/>
      <w:numFmt w:val="bullet"/>
      <w:start w:val="1"/>
    </w:lvl>
  </w:abstractNum>
  <w:abstractNum w:abstractNumId="19">
    <w:nsid w:val="7724C67E"/>
    <w:multiLevelType w:val="hybridMultilevel"/>
    <w:lvl w:ilvl="0">
      <w:lvlJc w:val="left"/>
      <w:lvlText w:val="4"/>
      <w:numFmt w:val="bullet"/>
      <w:start w:val="1"/>
    </w:lvl>
  </w:abstractNum>
  <w:abstractNum w:abstractNumId="20">
    <w:nsid w:val="5C482A97"/>
    <w:multiLevelType w:val="hybridMultilevel"/>
    <w:lvl w:ilvl="0">
      <w:lvlJc w:val="left"/>
      <w:lvlText w:val="9"/>
      <w:numFmt w:val="bullet"/>
      <w:start w:val="1"/>
    </w:lvl>
  </w:abstractNum>
  <w:abstractNum w:abstractNumId="21">
    <w:nsid w:val="2463B9EA"/>
    <w:multiLevelType w:val="hybridMultilevel"/>
    <w:lvl w:ilvl="0">
      <w:lvlJc w:val="left"/>
      <w:lvlText w:val="%1"/>
      <w:numFmt w:val="decimal"/>
      <w:start w:val="10"/>
    </w:lvl>
  </w:abstractNum>
  <w:abstractNum w:abstractNumId="22">
    <w:nsid w:val="5E884ADC"/>
    <w:multiLevelType w:val="hybridMultilevel"/>
    <w:lvl w:ilvl="0">
      <w:lvlJc w:val="left"/>
      <w:lvlText w:val="1"/>
      <w:numFmt w:val="bullet"/>
      <w:start w:val="1"/>
    </w:lvl>
  </w:abstractNum>
  <w:abstractNum w:abstractNumId="23">
    <w:nsid w:val="51EAD36B"/>
    <w:multiLevelType w:val="hybridMultilevel"/>
    <w:lvl w:ilvl="0">
      <w:lvlJc w:val="left"/>
      <w:lvlText w:val="2"/>
      <w:numFmt w:val="bullet"/>
      <w:start w:val="1"/>
    </w:lvl>
  </w:abstractNum>
  <w:abstractNum w:abstractNumId="24">
    <w:nsid w:val="2D517796"/>
    <w:multiLevelType w:val="hybridMultilevel"/>
    <w:lvl w:ilvl="0">
      <w:lvlJc w:val="left"/>
      <w:lvlText w:val="3"/>
      <w:numFmt w:val="bullet"/>
      <w:start w:val="1"/>
    </w:lvl>
  </w:abstractNum>
  <w:abstractNum w:abstractNumId="25">
    <w:nsid w:val="580BD78F"/>
    <w:multiLevelType w:val="hybridMultilevel"/>
    <w:lvl w:ilvl="0">
      <w:lvlJc w:val="left"/>
      <w:lvlText w:val="4"/>
      <w:numFmt w:val="bullet"/>
      <w:start w:val="1"/>
    </w:lvl>
  </w:abstractNum>
  <w:abstractNum w:abstractNumId="26">
    <w:nsid w:val="153EA438"/>
    <w:multiLevelType w:val="hybridMultilevel"/>
    <w:lvl w:ilvl="0">
      <w:lvlJc w:val="left"/>
      <w:lvlText w:val="9"/>
      <w:numFmt w:val="bullet"/>
      <w:start w:val="1"/>
    </w:lvl>
  </w:abstractNum>
  <w:abstractNum w:abstractNumId="27">
    <w:nsid w:val="3855585C"/>
    <w:multiLevelType w:val="hybridMultilevel"/>
    <w:lvl w:ilvl="0">
      <w:lvlJc w:val="left"/>
      <w:lvlText w:val="%1"/>
      <w:numFmt w:val="decimal"/>
      <w:start w:val="10"/>
    </w:lvl>
  </w:abstractNum>
  <w:abstractNum w:abstractNumId="28">
    <w:nsid w:val="70A64E2A"/>
    <w:multiLevelType w:val="hybridMultilevel"/>
    <w:lvl w:ilvl="0">
      <w:lvlJc w:val="left"/>
      <w:lvlText w:val="1"/>
      <w:numFmt w:val="bullet"/>
      <w:start w:val="1"/>
    </w:lvl>
  </w:abstractNum>
  <w:abstractNum w:abstractNumId="29">
    <w:nsid w:val="6A2342EC"/>
    <w:multiLevelType w:val="hybridMultilevel"/>
    <w:lvl w:ilvl="0">
      <w:lvlJc w:val="left"/>
      <w:lvlText w:val="2"/>
      <w:numFmt w:val="bullet"/>
      <w:start w:val="1"/>
    </w:lvl>
  </w:abstractNum>
  <w:abstractNum w:abstractNumId="30">
    <w:nsid w:val="2A487CB0"/>
    <w:multiLevelType w:val="hybridMultilevel"/>
    <w:lvl w:ilvl="0">
      <w:lvlJc w:val="left"/>
      <w:lvlText w:val="3"/>
      <w:numFmt w:val="bullet"/>
      <w:start w:val="1"/>
    </w:lvl>
  </w:abstractNum>
  <w:abstractNum w:abstractNumId="31">
    <w:nsid w:val="1D4ED43B"/>
    <w:multiLevelType w:val="hybridMultilevel"/>
    <w:lvl w:ilvl="0">
      <w:lvlJc w:val="left"/>
      <w:lvlText w:val="4"/>
      <w:numFmt w:val="bullet"/>
      <w:start w:val="1"/>
    </w:lvl>
  </w:abstractNum>
  <w:abstractNum w:abstractNumId="32">
    <w:nsid w:val="725A06FB"/>
    <w:multiLevelType w:val="hybridMultilevel"/>
    <w:lvl w:ilvl="0">
      <w:lvlJc w:val="left"/>
      <w:lvlText w:val="9"/>
      <w:numFmt w:val="bullet"/>
      <w:start w:val="1"/>
    </w:lvl>
  </w:abstractNum>
  <w:abstractNum w:abstractNumId="33">
    <w:nsid w:val="2CD89A32"/>
    <w:multiLevelType w:val="hybridMultilevel"/>
    <w:lvl w:ilvl="0">
      <w:lvlJc w:val="left"/>
      <w:lvlText w:val="%1"/>
      <w:numFmt w:val="decimal"/>
      <w:start w:val="10"/>
    </w:lvl>
  </w:abstractNum>
  <w:abstractNum w:abstractNumId="34">
    <w:nsid w:val="57E4CCAF"/>
    <w:multiLevelType w:val="hybridMultilevel"/>
    <w:lvl w:ilvl="0">
      <w:lvlJc w:val="left"/>
      <w:lvlText w:val="1"/>
      <w:numFmt w:val="bullet"/>
      <w:start w:val="1"/>
    </w:lvl>
  </w:abstractNum>
  <w:abstractNum w:abstractNumId="35">
    <w:nsid w:val="7A6D8D3C"/>
    <w:multiLevelType w:val="hybridMultilevel"/>
    <w:lvl w:ilvl="0">
      <w:lvlJc w:val="left"/>
      <w:lvlText w:val="2"/>
      <w:numFmt w:val="bullet"/>
      <w:start w:val="1"/>
    </w:lvl>
  </w:abstractNum>
  <w:abstractNum w:abstractNumId="36">
    <w:nsid w:val="4B588F54"/>
    <w:multiLevelType w:val="hybridMultilevel"/>
    <w:lvl w:ilvl="0">
      <w:lvlJc w:val="left"/>
      <w:lvlText w:val="3"/>
      <w:numFmt w:val="bullet"/>
      <w:start w:val="1"/>
    </w:lvl>
  </w:abstractNum>
  <w:abstractNum w:abstractNumId="37">
    <w:nsid w:val="542289EC"/>
    <w:multiLevelType w:val="hybridMultilevel"/>
    <w:lvl w:ilvl="0">
      <w:lvlJc w:val="left"/>
      <w:lvlText w:val="4"/>
      <w:numFmt w:val="bullet"/>
      <w:start w:val="1"/>
    </w:lvl>
  </w:abstractNum>
  <w:abstractNum w:abstractNumId="38">
    <w:nsid w:val="6DE91B18"/>
    <w:multiLevelType w:val="hybridMultilevel"/>
    <w:lvl w:ilvl="0">
      <w:lvlJc w:val="left"/>
      <w:lvlText w:val="9"/>
      <w:numFmt w:val="bullet"/>
      <w:start w:val="1"/>
    </w:lvl>
  </w:abstractNum>
  <w:abstractNum w:abstractNumId="39">
    <w:nsid w:val="38437FDB"/>
    <w:multiLevelType w:val="hybridMultilevel"/>
    <w:lvl w:ilvl="0">
      <w:lvlJc w:val="left"/>
      <w:lvlText w:val="%1"/>
      <w:numFmt w:val="decimal"/>
      <w:start w:val="10"/>
    </w:lvl>
  </w:abstractNum>
  <w:abstractNum w:abstractNumId="40">
    <w:nsid w:val="7644A45C"/>
    <w:multiLevelType w:val="hybridMultilevel"/>
    <w:lvl w:ilvl="0">
      <w:lvlJc w:val="left"/>
      <w:lvlText w:val="1"/>
      <w:numFmt w:val="bullet"/>
      <w:start w:val="1"/>
    </w:lvl>
  </w:abstractNum>
  <w:abstractNum w:abstractNumId="41">
    <w:nsid w:val="32FFF902"/>
    <w:multiLevelType w:val="hybridMultilevel"/>
    <w:lvl w:ilvl="0">
      <w:lvlJc w:val="left"/>
      <w:lvlText w:val="2"/>
      <w:numFmt w:val="bullet"/>
      <w:start w:val="1"/>
    </w:lvl>
  </w:abstractNum>
  <w:abstractNum w:abstractNumId="42">
    <w:nsid w:val="684A481A"/>
    <w:multiLevelType w:val="hybridMultilevel"/>
    <w:lvl w:ilvl="0">
      <w:lvlJc w:val="left"/>
      <w:lvlText w:val="3"/>
      <w:numFmt w:val="bullet"/>
      <w:start w:val="1"/>
    </w:lvl>
  </w:abstractNum>
  <w:abstractNum w:abstractNumId="43">
    <w:nsid w:val="579478FE"/>
    <w:multiLevelType w:val="hybridMultilevel"/>
    <w:lvl w:ilvl="0">
      <w:lvlJc w:val="left"/>
      <w:lvlText w:val="4"/>
      <w:numFmt w:val="bullet"/>
      <w:start w:val="1"/>
    </w:lvl>
  </w:abstractNum>
  <w:abstractNum w:abstractNumId="44">
    <w:nsid w:val="749ABB43"/>
    <w:multiLevelType w:val="hybridMultilevel"/>
    <w:lvl w:ilvl="0">
      <w:lvlJc w:val="left"/>
      <w:lvlText w:val="9"/>
      <w:numFmt w:val="bullet"/>
      <w:start w:val="1"/>
    </w:lvl>
  </w:abstractNum>
  <w:abstractNum w:abstractNumId="45">
    <w:nsid w:val="3DC240FB"/>
    <w:multiLevelType w:val="hybridMultilevel"/>
    <w:lvl w:ilvl="0">
      <w:lvlJc w:val="left"/>
      <w:lvlText w:val="%1"/>
      <w:numFmt w:val="decimal"/>
      <w:start w:val="10"/>
    </w:lvl>
  </w:abstractNum>
  <w:abstractNum w:abstractNumId="46">
    <w:nsid w:val="1BA026FA"/>
    <w:multiLevelType w:val="hybridMultilevel"/>
    <w:lvl w:ilvl="0">
      <w:lvlJc w:val="left"/>
      <w:lvlText w:val="1"/>
      <w:numFmt w:val="bullet"/>
      <w:start w:val="1"/>
    </w:lvl>
  </w:abstractNum>
  <w:abstractNum w:abstractNumId="47">
    <w:nsid w:val="79A1DEAA"/>
    <w:multiLevelType w:val="hybridMultilevel"/>
    <w:lvl w:ilvl="0">
      <w:lvlJc w:val="left"/>
      <w:lvlText w:val="2"/>
      <w:numFmt w:val="bullet"/>
      <w:start w:val="1"/>
    </w:lvl>
  </w:abstractNum>
  <w:abstractNum w:abstractNumId="48">
    <w:nsid w:val="75C6C33A"/>
    <w:multiLevelType w:val="hybridMultilevel"/>
    <w:lvl w:ilvl="0">
      <w:lvlJc w:val="left"/>
      <w:lvlText w:val="3"/>
      <w:numFmt w:val="bullet"/>
      <w:start w:val="1"/>
    </w:lvl>
  </w:abstractNum>
  <w:abstractNum w:abstractNumId="49">
    <w:nsid w:val="12E685FB"/>
    <w:multiLevelType w:val="hybridMultilevel"/>
    <w:lvl w:ilvl="0">
      <w:lvlJc w:val="left"/>
      <w:lvlText w:val="4"/>
      <w:numFmt w:val="bullet"/>
      <w:start w:val="1"/>
    </w:lvl>
  </w:abstractNum>
  <w:abstractNum w:abstractNumId="50">
    <w:nsid w:val="70C6A529"/>
    <w:multiLevelType w:val="hybridMultilevel"/>
    <w:lvl w:ilvl="0">
      <w:lvlJc w:val="left"/>
      <w:lvlText w:val="9"/>
      <w:numFmt w:val="bullet"/>
      <w:start w:val="1"/>
    </w:lvl>
  </w:abstractNum>
  <w:abstractNum w:abstractNumId="51">
    <w:nsid w:val="520EEDD1"/>
    <w:multiLevelType w:val="hybridMultilevel"/>
    <w:lvl w:ilvl="0">
      <w:lvlJc w:val="left"/>
      <w:lvlText w:val="%1"/>
      <w:numFmt w:val="decimal"/>
      <w:start w:val="10"/>
    </w:lvl>
  </w:abstractNum>
  <w:abstractNum w:abstractNumId="52">
    <w:nsid w:val="374A3FE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3">
    <w:nsid w:val="4F4EF005"/>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hyperlink" Target="http://www.sec.gov/Archives/edgar/data/1105497/000095012311016602/c13054exv2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2023-04-06T15:17:37Z</dcterms:created>
  <dcterms:modified xsi:type="dcterms:W3CDTF">2023-04-06T15:17:37Z</dcterms:modified>
</cp:coreProperties>
</file>