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RIDINGS BARRY W</w:t>
              </w:r>
            </w:hyperlink>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4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01/15/2025</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 OF THE AMERICAS 39TH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01/15/2025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28</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7"/>
              <w:spacing w:after="0"/>
              <w:rPr>
                <w:sz w:val="20"/>
                <w:szCs w:val="20"/>
                <w:color w:val="auto"/>
              </w:rPr>
            </w:pPr>
            <w:r>
              <w:rPr>
                <w:rFonts w:ascii="Times New Roman" w:cs="Times New Roman" w:eastAsia="Times New Roman" w:hAnsi="Times New Roman"/>
                <w:sz w:val="17"/>
                <w:szCs w:val="17"/>
                <w:color w:val="0000FF"/>
              </w:rPr>
              <w:t>43,993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4,665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15, 2025, the Reporting Person acquired 28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Barry Ridings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44258"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2025-01-17T05:37:09Z</dcterms:created>
  <dcterms:modified xsi:type="dcterms:W3CDTF">2025-01-17T05:37:09Z</dcterms:modified>
</cp:coreProperties>
</file>